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D2E2" w14:textId="77777777" w:rsidR="00404372" w:rsidRPr="00404372" w:rsidRDefault="00404372" w:rsidP="00404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Број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Службен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весник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>: 10/2020</w:t>
      </w:r>
    </w:p>
    <w:p w14:paraId="7680D2E3" w14:textId="77777777" w:rsidR="00404372" w:rsidRDefault="00404372" w:rsidP="00404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Датум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објава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на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Службен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404372">
        <w:rPr>
          <w:rFonts w:ascii="Arial" w:eastAsia="Times New Roman" w:hAnsi="Arial" w:cs="Arial"/>
          <w:color w:val="444444"/>
          <w:sz w:val="17"/>
          <w:szCs w:val="17"/>
        </w:rPr>
        <w:t>весник</w:t>
      </w:r>
      <w:proofErr w:type="spellEnd"/>
      <w:r w:rsidRPr="00404372">
        <w:rPr>
          <w:rFonts w:ascii="Arial" w:eastAsia="Times New Roman" w:hAnsi="Arial" w:cs="Arial"/>
          <w:color w:val="444444"/>
          <w:sz w:val="17"/>
          <w:szCs w:val="17"/>
        </w:rPr>
        <w:t>: 16.01.2020</w:t>
      </w:r>
    </w:p>
    <w:p w14:paraId="7680D2E4" w14:textId="77777777" w:rsidR="00404372" w:rsidRDefault="00404372" w:rsidP="00404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</w:rPr>
      </w:pPr>
    </w:p>
    <w:p w14:paraId="7680D2E5" w14:textId="77777777" w:rsidR="00404372" w:rsidRPr="00404372" w:rsidRDefault="00404372" w:rsidP="00404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</w:rPr>
      </w:pPr>
    </w:p>
    <w:p w14:paraId="7680D2E6" w14:textId="77777777" w:rsidR="00404372" w:rsidRDefault="00404372" w:rsidP="0040437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                                           МИНИСТЕРСТВО ЗА ПРАВДА</w:t>
      </w:r>
    </w:p>
    <w:p w14:paraId="7680D2E7" w14:textId="77777777" w:rsidR="00404372" w:rsidRPr="00404372" w:rsidRDefault="00404372" w:rsidP="0040437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7680D2E8" w14:textId="77777777" w:rsidR="00404372" w:rsidRPr="00404372" w:rsidRDefault="00404372" w:rsidP="00404372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Врз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161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став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(5)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извршување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санкциите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(„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весник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Република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Северна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Македонија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“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99/19 и 220/19),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министерот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правда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донесе</w:t>
      </w:r>
      <w:proofErr w:type="spellEnd"/>
    </w:p>
    <w:p w14:paraId="7680D2E9" w14:textId="77777777" w:rsidR="00404372" w:rsidRPr="00404372" w:rsidRDefault="00404372" w:rsidP="0040437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2EA" w14:textId="77777777" w:rsidR="00404372" w:rsidRPr="009E236B" w:rsidRDefault="00404372" w:rsidP="00404372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Arial" w:eastAsia="Times New Roman" w:hAnsi="Arial" w:cs="Arial"/>
          <w:color w:val="444444"/>
          <w:kern w:val="36"/>
          <w:sz w:val="20"/>
          <w:szCs w:val="20"/>
        </w:rPr>
      </w:pPr>
      <w:r w:rsidRPr="009E236B">
        <w:rPr>
          <w:rFonts w:ascii="Arial" w:eastAsia="Times New Roman" w:hAnsi="Arial" w:cs="Arial"/>
          <w:color w:val="444444"/>
          <w:kern w:val="36"/>
          <w:sz w:val="20"/>
          <w:szCs w:val="20"/>
        </w:rPr>
        <w:t>ПРАВИЛНИК ЗА НОРМАТИВИТЕ ЗА ПОДГОТВУВАЊЕ НА ХРАНА НА ОСУДЕНИТЕ ЛИЦА ВО КАЗНЕНО-ПОПРАВНИТЕ УСТАНОВИ</w:t>
      </w:r>
    </w:p>
    <w:p w14:paraId="7680D2EB" w14:textId="77777777" w:rsidR="00404372" w:rsidRPr="00404372" w:rsidRDefault="00404372" w:rsidP="004043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2EC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</w:t>
      </w:r>
    </w:p>
    <w:p w14:paraId="7680D2ED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пропишуваат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нормaтивите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подготвување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казнено-поправните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EE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2</w:t>
      </w:r>
    </w:p>
    <w:p w14:paraId="7680D2EF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им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загарантирани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три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оброци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дневно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добиваат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дополнителен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оброк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топол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ладен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според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Табела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бр.1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дадена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прилог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составен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дел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0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секое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време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им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обезбедува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пристап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вода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пиење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Здравствената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исправност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водата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одговара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нормативите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вода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пиење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утврдени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според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посебни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прописи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1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2F2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3</w:t>
      </w:r>
    </w:p>
    <w:p w14:paraId="7680D2F3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Дневните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оброци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го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содржат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препорачаниот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дневен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внес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енергија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внес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хранливи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материи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според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нивните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прехрамбени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потреби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навики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Менито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планира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врз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прехранбените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нормативи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препорачаниот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дневен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внес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енергија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внес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хранливи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материи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а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зависи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полот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возраста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видот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физичка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активност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согласно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Табела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proofErr w:type="gram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2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дадена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прилог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составен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дел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4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2F5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4</w:t>
      </w:r>
    </w:p>
    <w:p w14:paraId="7680D2F6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Менито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одобрува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директорот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а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го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составува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комисија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составена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лекар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друг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здравствен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готвач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вработениот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кој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извршува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7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Комисијата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став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составува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листата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јадења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15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дена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однапред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така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што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една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седмица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предвидено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ист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вид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јадење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три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пати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8" w14:textId="77777777" w:rsidR="00404372" w:rsidRPr="00404372" w:rsidRDefault="00404372" w:rsidP="0040437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им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дена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едно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друго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исто</w:t>
      </w: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врсна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9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предвидена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според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листата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јадења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разновидна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вкусно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подготвена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различни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прехранбени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продукти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Нутритивните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својства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треба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рефлектира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возраста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здравствената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состојба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физичката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кондиција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природата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нивната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како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културните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религиозните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навики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A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2FB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5</w:t>
      </w:r>
    </w:p>
    <w:p w14:paraId="7680D2FC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Начинот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времето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делењето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оброците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според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куќниот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D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користат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стандарден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прибор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јадење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Материјалот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кој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изработен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приборот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јадење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ги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задоволува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стандардите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безбедност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E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Чиниите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послужува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ги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задоволуваат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стандардите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безбедност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2FF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00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6</w:t>
      </w:r>
    </w:p>
    <w:p w14:paraId="7680D301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осуденото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оправдани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причини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било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присутно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послужувањето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оброкот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му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обезбедува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оброк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енергетска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вредност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според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прописите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послужување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оброк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надвор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времето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послужување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302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03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7</w:t>
      </w:r>
    </w:p>
    <w:p w14:paraId="7680D304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осуденото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спроведува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преместува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патува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поради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извршување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определени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задачи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користење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годишен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одмор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односно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отсуство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му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обезбедува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пари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305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06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8</w:t>
      </w:r>
    </w:p>
    <w:p w14:paraId="7680D307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Ако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одговара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прописите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одговара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научните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сознанија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вкусно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подготвена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нема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послужи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а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им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обезбедува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замена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оброкот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308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09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9</w:t>
      </w:r>
    </w:p>
    <w:p w14:paraId="7680D30A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Поради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обезбедување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хигиената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кујната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магацините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чиниите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приборот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јадење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како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хигиената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вработените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им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распоредени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задачи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подготовката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послужувањето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како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валидноста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нивните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санитарни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книшки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лекар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овластено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директорот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најмалку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пати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неделно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30B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Забележаните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неправилности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текот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прегледот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запишуваат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книга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надзор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хигиената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30C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директорот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преземаат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мерки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отстранување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недостатоците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неправилностите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запишани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книгата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надзор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хигиената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30D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0E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10</w:t>
      </w:r>
    </w:p>
    <w:p w14:paraId="7680D30F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книга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книгата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надзор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хигиената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достапни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надлежните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тела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надзор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310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11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11</w:t>
      </w:r>
    </w:p>
    <w:p w14:paraId="7680D312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Санитарно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хигиенските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услови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подготвувањето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спроведувањето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стандардите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безбедност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објектите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каде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подготвува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храната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спроведуваат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според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утврдени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посебни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прописи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680D313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14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12</w:t>
      </w:r>
    </w:p>
    <w:p w14:paraId="7680D315" w14:textId="77777777" w:rsidR="00404372" w:rsidRDefault="00404372" w:rsidP="00404372">
      <w:pPr>
        <w:shd w:val="clear" w:color="auto" w:fill="FFFFFF"/>
        <w:spacing w:after="0" w:line="220" w:lineRule="atLeast"/>
        <w:ind w:firstLine="28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денот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влегувањето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сила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престанува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важи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нормативите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подготвување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храна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осудените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(,,</w:t>
      </w:r>
      <w:proofErr w:type="spellStart"/>
      <w:proofErr w:type="gram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весник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Република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Македонија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“ бр.46/09).</w:t>
      </w:r>
    </w:p>
    <w:p w14:paraId="7680D316" w14:textId="77777777" w:rsidR="00404372" w:rsidRPr="00404372" w:rsidRDefault="00404372" w:rsidP="00404372">
      <w:pPr>
        <w:shd w:val="clear" w:color="auto" w:fill="FFFFFF"/>
        <w:spacing w:after="0" w:line="220" w:lineRule="atLeast"/>
        <w:ind w:firstLine="284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7680D317" w14:textId="77777777" w:rsidR="00404372" w:rsidRPr="00404372" w:rsidRDefault="00404372" w:rsidP="00404372">
      <w:pPr>
        <w:shd w:val="clear" w:color="auto" w:fill="FFFFFF"/>
        <w:spacing w:after="0" w:line="220" w:lineRule="atLeast"/>
        <w:ind w:firstLine="28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18" w14:textId="77777777" w:rsidR="00404372" w:rsidRPr="00404372" w:rsidRDefault="00404372" w:rsidP="00404372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Член</w:t>
      </w:r>
      <w:proofErr w:type="spellEnd"/>
      <w:r w:rsidRPr="004043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13</w:t>
      </w:r>
    </w:p>
    <w:p w14:paraId="7680D319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Овој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влегува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сила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наредниот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ден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денот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објавувањето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во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,,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Службен</w:t>
      </w:r>
      <w:proofErr w:type="spellEnd"/>
      <w:proofErr w:type="gram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весник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Република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Северна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Македонија</w:t>
      </w:r>
      <w:proofErr w:type="spellEnd"/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“.</w:t>
      </w:r>
    </w:p>
    <w:p w14:paraId="7680D31A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7680D31B" w14:textId="77777777" w:rsidR="00404372" w:rsidRPr="00404372" w:rsidRDefault="00404372" w:rsidP="00404372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437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88" w:type="dxa"/>
        <w:tblInd w:w="1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2307"/>
        <w:gridCol w:w="3032"/>
      </w:tblGrid>
      <w:tr w:rsidR="00404372" w:rsidRPr="00404372" w14:paraId="7680D31F" w14:textId="77777777" w:rsidTr="00404372">
        <w:trPr>
          <w:trHeight w:val="247"/>
        </w:trPr>
        <w:tc>
          <w:tcPr>
            <w:tcW w:w="2949" w:type="dxa"/>
            <w:shd w:val="clear" w:color="auto" w:fill="auto"/>
            <w:hideMark/>
          </w:tcPr>
          <w:p w14:paraId="7680D31C" w14:textId="77777777" w:rsidR="00404372" w:rsidRPr="00404372" w:rsidRDefault="00404372" w:rsidP="00404372">
            <w:pPr>
              <w:spacing w:after="0" w:line="220" w:lineRule="atLeast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. 01-312/1</w:t>
            </w:r>
          </w:p>
        </w:tc>
        <w:tc>
          <w:tcPr>
            <w:tcW w:w="2307" w:type="dxa"/>
            <w:shd w:val="clear" w:color="auto" w:fill="auto"/>
            <w:hideMark/>
          </w:tcPr>
          <w:p w14:paraId="7680D31D" w14:textId="77777777" w:rsidR="00404372" w:rsidRPr="00404372" w:rsidRDefault="00404372" w:rsidP="0040437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2" w:type="dxa"/>
            <w:shd w:val="clear" w:color="auto" w:fill="auto"/>
            <w:hideMark/>
          </w:tcPr>
          <w:p w14:paraId="7680D31E" w14:textId="77777777" w:rsidR="00404372" w:rsidRPr="00404372" w:rsidRDefault="00404372" w:rsidP="0040437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4372" w:rsidRPr="00404372" w14:paraId="7680D323" w14:textId="77777777" w:rsidTr="00404372">
        <w:trPr>
          <w:trHeight w:val="276"/>
        </w:trPr>
        <w:tc>
          <w:tcPr>
            <w:tcW w:w="2949" w:type="dxa"/>
            <w:shd w:val="clear" w:color="auto" w:fill="auto"/>
            <w:hideMark/>
          </w:tcPr>
          <w:p w14:paraId="7680D320" w14:textId="77777777" w:rsidR="00404372" w:rsidRPr="00404372" w:rsidRDefault="00404372" w:rsidP="0040437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јануари</w:t>
            </w:r>
            <w:proofErr w:type="spellEnd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2307" w:type="dxa"/>
            <w:shd w:val="clear" w:color="auto" w:fill="auto"/>
            <w:hideMark/>
          </w:tcPr>
          <w:p w14:paraId="7680D321" w14:textId="77777777" w:rsidR="00404372" w:rsidRPr="00404372" w:rsidRDefault="00404372" w:rsidP="00404372">
            <w:pPr>
              <w:spacing w:after="0" w:line="220" w:lineRule="atLeast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2" w:type="dxa"/>
            <w:shd w:val="clear" w:color="auto" w:fill="auto"/>
            <w:hideMark/>
          </w:tcPr>
          <w:p w14:paraId="7680D322" w14:textId="77777777" w:rsidR="00404372" w:rsidRPr="00404372" w:rsidRDefault="00404372" w:rsidP="0040437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</w:t>
            </w:r>
            <w:proofErr w:type="spellEnd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spellEnd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04372" w:rsidRPr="00404372" w14:paraId="7680D327" w14:textId="77777777" w:rsidTr="00404372">
        <w:trPr>
          <w:trHeight w:val="247"/>
        </w:trPr>
        <w:tc>
          <w:tcPr>
            <w:tcW w:w="2949" w:type="dxa"/>
            <w:shd w:val="clear" w:color="auto" w:fill="auto"/>
            <w:hideMark/>
          </w:tcPr>
          <w:p w14:paraId="7680D324" w14:textId="77777777" w:rsidR="00404372" w:rsidRPr="00404372" w:rsidRDefault="00404372" w:rsidP="00404372">
            <w:pPr>
              <w:spacing w:after="0" w:line="220" w:lineRule="atLeas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2307" w:type="dxa"/>
            <w:shd w:val="clear" w:color="auto" w:fill="auto"/>
            <w:hideMark/>
          </w:tcPr>
          <w:p w14:paraId="7680D325" w14:textId="77777777" w:rsidR="00404372" w:rsidRPr="00404372" w:rsidRDefault="00404372" w:rsidP="00404372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2" w:type="dxa"/>
            <w:shd w:val="clear" w:color="auto" w:fill="auto"/>
            <w:hideMark/>
          </w:tcPr>
          <w:p w14:paraId="7680D326" w14:textId="77777777" w:rsidR="00404372" w:rsidRPr="00404372" w:rsidRDefault="00404372" w:rsidP="0040437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д - р</w:t>
            </w:r>
            <w:r w:rsidRPr="0040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0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Рената</w:t>
            </w:r>
            <w:proofErr w:type="spellEnd"/>
            <w:r w:rsidRPr="0040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Дескоска</w:t>
            </w: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680D328" w14:textId="77777777" w:rsidR="00404372" w:rsidRPr="00404372" w:rsidRDefault="00404372" w:rsidP="004043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14:paraId="7680D329" w14:textId="77777777" w:rsidR="00404372" w:rsidRPr="00404372" w:rsidRDefault="00404372" w:rsidP="004043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404372">
        <w:rPr>
          <w:rFonts w:ascii="Arial" w:eastAsia="Times New Roman" w:hAnsi="Arial" w:cs="Arial"/>
          <w:noProof/>
          <w:color w:val="444444"/>
          <w:sz w:val="17"/>
          <w:szCs w:val="17"/>
        </w:rPr>
        <w:lastRenderedPageBreak/>
        <w:drawing>
          <wp:inline distT="0" distB="0" distL="0" distR="0" wp14:anchorId="7680D32B" wp14:editId="7680D32C">
            <wp:extent cx="5943600" cy="8162925"/>
            <wp:effectExtent l="0" t="0" r="0" b="9525"/>
            <wp:docPr id="1" name="Picture 1" descr="https://praksisstorage.blob.core.windows.net/images/11710182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ksisstorage.blob.core.windows.net/images/117101822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0D32A" w14:textId="77777777" w:rsidR="0022405A" w:rsidRDefault="0022405A"/>
    <w:sectPr w:rsidR="0022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372"/>
    <w:rsid w:val="0022405A"/>
    <w:rsid w:val="00404372"/>
    <w:rsid w:val="008B105A"/>
    <w:rsid w:val="009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D2E2"/>
  <w15:docId w15:val="{5B8294B7-3BC7-4C25-93A3-F8A8C21F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715</Words>
  <Characters>3824</Characters>
  <Application>Microsoft Office Word</Application>
  <DocSecurity>0</DocSecurity>
  <Lines>112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Анѓеловска</dc:creator>
  <cp:lastModifiedBy>Viktor Ficorski</cp:lastModifiedBy>
  <cp:revision>2</cp:revision>
  <dcterms:created xsi:type="dcterms:W3CDTF">2020-09-22T09:03:00Z</dcterms:created>
  <dcterms:modified xsi:type="dcterms:W3CDTF">2023-03-07T09:38:00Z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7cdf1bc3ac42cfc1a26b1a0eee552e2a7eb7b2bbd44d687a9e73a0f56e71c16f</vt:lpwstr>
  </property>
</Properties>
</file>